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Style0"/>
        <w:tblW w:w="10881"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21"/>
        <w:gridCol w:w="434"/>
        <w:gridCol w:w="3934"/>
        <w:gridCol w:w="703"/>
        <w:gridCol w:w="222"/>
        <w:gridCol w:w="222"/>
        <w:gridCol w:w="1273"/>
        <w:gridCol w:w="1254"/>
        <w:gridCol w:w="1141"/>
        <w:gridCol w:w="1255"/>
        <w:gridCol w:w="220"/>
      </w:tblGrid>
      <w:tr>
        <w:trPr>
          <w:tblHeader w:val="true"/>
          <w:trHeight w:val="87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mc:AlternateContent>
                <mc:Choice Requires="wps">
                  <w:drawing>
                    <wp:anchor behindDoc="0" distT="0" distB="0" distL="114300" distR="114300" simplePos="0" locked="0" layoutInCell="1" allowOverlap="1" relativeHeight="2">
                      <wp:simplePos x="0" y="0"/>
                      <wp:positionH relativeFrom="column">
                        <wp:posOffset>635</wp:posOffset>
                      </wp:positionH>
                      <wp:positionV relativeFrom="paragraph">
                        <wp:posOffset>635</wp:posOffset>
                      </wp:positionV>
                      <wp:extent cx="3442335" cy="1270"/>
                      <wp:effectExtent l="0" t="0" r="0" b="0"/>
                      <wp:wrapNone/>
                      <wp:docPr id="1" name=""/>
                      <a:graphic xmlns:a="http://schemas.openxmlformats.org/drawingml/2006/main">
                        <a:graphicData uri="http://schemas.microsoft.com/office/word/2010/wordprocessingShape">
                          <wps:wsp>
                            <wps:cNvSpPr/>
                            <wps:nvSpPr>
                              <wps:cNvPr id="0" name=""/>
                              <wps:cNvSpPr/>
                            </wps:nvSpPr>
                            <wps:spPr>
                              <a:xfrm>
                                <a:off x="0" y="0"/>
                                <a:ext cx="3441600" cy="720"/>
                              </a:xfrm>
                              <a:prstGeom prst="rect">
                                <a:avLst/>
                              </a:prstGeom>
                              <a:blipFill rotWithShape="0">
                                <a:blip r:embed="rId2"/>
                                <a:stretch>
                                  <a:fillRect/>
                                </a:stretch>
                              </a:blipFill>
                              <a:ln w="0">
                                <a:noFill/>
                              </a:ln>
                            </wps:spPr>
                            <wps:bodyPr/>
                          </wps:wsp>
                        </a:graphicData>
                      </a:graphic>
                    </wp:anchor>
                  </w:drawing>
                </mc:Choice>
                <mc:Fallback>
                  <w:pict>
                    <v:rect id="shape_0" stroked="f" style="position:absolute;margin-left:0.05pt;margin-top:0pt;width:270.95pt;height:0pt;mso-wrap-style:none;v-text-anchor:middle">
                      <v:imagedata r:id="rId2" o:detectmouseclick="t"/>
                      <v:stroke color="#3465a4" joinstyle="round" endcap="flat"/>
                      <w10:wrap type="none"/>
                    </v:rect>
                  </w:pict>
                </mc:Fallback>
              </mc:AlternateContent>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ДОГОВОР № ________________ от ___________________ 2021 г.</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sz w:val="18"/>
                <w:szCs w:val="18"/>
              </w:rPr>
            </w:pPr>
            <w:r>
              <w:rPr>
                <w:rFonts w:eastAsia="" w:cs="" w:ascii="Segoe UI" w:hAnsi="Segoe UI"/>
                <w:kern w:val="0"/>
                <w:sz w:val="18"/>
                <w:szCs w:val="18"/>
                <w:lang w:val="ru-RU" w:eastAsia="ru-RU" w:bidi="ar-SA"/>
              </w:rPr>
              <w:t>на оказание платных образовательных услуг в сфере профессионального образования</w:t>
            </w:r>
          </w:p>
        </w:tc>
      </w:tr>
      <w:tr>
        <w:trPr>
          <w:trHeight w:val="60" w:hRule="atLeast"/>
        </w:trPr>
        <w:tc>
          <w:tcPr>
            <w:tcW w:w="5514" w:type="dxa"/>
            <w:gridSpan w:val="5"/>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г. Новосибирск</w:t>
            </w:r>
          </w:p>
        </w:tc>
        <w:tc>
          <w:tcPr>
            <w:tcW w:w="5365" w:type="dxa"/>
            <w:gridSpan w:val="6"/>
            <w:tcBorders/>
            <w:shd w:color="FFFFFF" w:fill="auto" w:val="clear"/>
            <w:vAlign w:val="bottom"/>
          </w:tcPr>
          <w:p>
            <w:pPr>
              <w:pStyle w:val="Normal"/>
              <w:widowControl/>
              <w:spacing w:lineRule="auto" w:line="240" w:before="0" w:after="0"/>
              <w:jc w:val="right"/>
              <w:rPr>
                <w:rFonts w:ascii="Segoe UI" w:hAnsi="Segoe UI"/>
                <w:sz w:val="18"/>
                <w:szCs w:val="18"/>
              </w:rPr>
            </w:pPr>
            <w:r>
              <w:rPr>
                <w:rFonts w:eastAsia="" w:cs="" w:ascii="Segoe UI" w:hAnsi="Segoe UI"/>
                <w:kern w:val="0"/>
                <w:sz w:val="16"/>
                <w:szCs w:val="22"/>
                <w:lang w:val="ru-RU" w:eastAsia="ru-RU" w:bidi="ar-SA"/>
              </w:rPr>
            </w:r>
          </w:p>
        </w:tc>
      </w:tr>
      <w:tr>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АВТОНОМНАЯ НЕКОММЕРЧЕСКАЯ ОРГАНИЗАЦИЯ ДОПОЛНИТЕЛЬНОГО ПРОФЕССИОНАЛЬНОГО ОБРАЗОВАНИЯ УЧЕБНЫЙ ЦЕНТР "ПРОМСТРОЙГАЗ" (АНО ДПО УЧЕБНЫЙ ЦЕНТР "ПРОМСТРОЙГАЗ") (Лицензия № 11812 от 4 марта 2021 г., выдана Министерством образования, науки и инновационной политики НСО, срок действия лицензии – бессрочно), именуемая в дальнейшем «Исполнитель», в лице Генерального директора Боровских Павла Сергеевича, действующего на основании Устава с одной стороны и ______________________________, именуемое в дальнейшем «Заказчик», в лице ______________________________________ действующего на основании Устава с другой стороны, вместе именуемые "Стороны", заключили настоящий Договор о нижеследующем.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1. ПРЕДМЕТ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1.1. По настоящему Договору Исполнитель принимает на себя обязательства оказать платные образовательные услуги: по (профессиональной подготовке, переподготовке и повышению квалификации) граждан согласно Спецификации, являющейся неотъемлемой частью настоящего договора, а Заказчик принимает на себя обязательства оплатить эти услуги.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1.2. Форма обучения, срок обучения в соответствии с учебным планом (в том числе индивидуальным графиком) указывается в Спецификации, являющейся неотъемлемой частью настоящего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1.3. Место и время оказания образовательных услуг Исполнителем определяется расписанием занятий, в соответствии с учебным планом (индивидуальным графиком).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1.4. После полного курса обучения и успешной итоговой аттестации (экзамена), Исполнитель выдает документы об обучении в соответствии с образовательной программой либо документ об освоении тех или иных компонентов образовательной программы в случае отчисления Заказчика из образовательного учреждения до завершения им обучения в полном объеме.</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2. СТОИМОСТЬ УСЛУГ И ПОРЯДОК ОПЛАТЫ</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2.1. Стоимость услуг Исполнителя и порядок оплаты оговаривается сторонами в Спецификации (Приложение 1), являющейся неотъемлемой частью настоящего договора. НДС не облагается - ст.149 п.14НК РФ; гл.26.2 НК РФ (применение УСН).</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2.2. Стоимость услуг определяется на основании Спецификации и не подлежит изменению до конца оказания образовательных услуг, указанных в ней.</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2.3. Оплата стоимости услуг, указанной в п. 2.1 настоящего Договора, производится в полном объеме на основании выставляемого Исполнителем Заказчику счета, в течение 3-х (трех) банковских дней путем внесения денежных средств в кассу Исполнителя или безналичного перечисления на расчетный счет Исполнителя.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2.4. Датой оплаты считается день зачисления денежных средств на расчетный счет Исполнителя.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3. ПОРЯДОК ПРИЕМКИ УСЛУГ</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3.1. Приемка работ(услуг) осуществляется Заказчиком в течение 3 (трех) дней после получения им акта о приемке-сдаче выполненных работ(услуг). В указанный срок Заказчик обязан подписать акт приема-сдачи выполненных работ (услуг) и один экземпляр направить Исполнителю или же оформить мотивированный отказ от подписания акта и также направить его Исполнителю в указанный срок. В случае отказа Заказчика подписать акт приема-сдачи выполненных работ (услуг) или же не направления одного подписанного экземпляра акта или мотивированного отказа Исполнителю в 3-дневный срок, работы (услуги) со стороны Исполнителя считаются выполненными, а акты приема-сдачи выполненных работ со стороны Заказчика подписанными.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3.2. Днем получения акта приема-сдачи выполненных работ (услуг) считается день получения акта лично Заказчиком либо его уполномоченным представителем.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3.3. Фактом исполнения обязательств перед Заказчиком является, в том числе, направление документов об образовании в его адрес.</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4. ПРАВА И ОБЯЗАННОСТИ СТОРОН</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 Обязанности Исполнителя: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4.1.1. Оказать услуги по профессиональной подготовке, переподготовке и повышению квалификации Заказчика согласно п. 1.1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4.1.2. Оказать услуги надлежащего качества, которое должно соответствовать целям профессиональной подготовки, переподготовки и повышению квалификации, а также предъявляемым к таким услугам требованиям.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4.1.3. Предоставить Заказчику необходимые помещения, квалифицированный преподавательский состав, учебные планы, программы, технические средства обучения и учебно-методическую литературу при необходимости.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4.1.4. Ознакомить Заказчика с Правилами внутреннего распорядка Исполнителя.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4.1.5. По окончании полного курса обучения по профессиональной подготовке, переподготовке и повышению квалификации и успешной итоговой аттестации (экзамена), а также после полного выполнения требований п.п.2.1; 2.2 настоящего договора, выдать Заказчику документ об образовании установленного образца, подтверждающий прохождение обучения.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4.1.6. Разъяснять Заказчику вопросы, возникающие в связи с оказанием услуг.</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4.2. Права Исполнителя: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4.2.1. Исполнитель вправе самостоятельно осуществлять образовательный процесс, выбирать системы оценок, формы, порядок и периодичность промежуточной аттестации Заказчика.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4.2.2. Требовать от Заказчика оплаты услуг в порядке, установленном Договором.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4.2.3. Требовать от Заказчика бережного отношения к помещениям, техническим средствам обучения, учебной литературе и соблюдения правил их использования.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 Обязанности Заказчика: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4.3.1. Оплатить услуги Исполнителю в соответствии с п.п.2.1; 2.2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4.3.2. Принимать услуги, оказываемые Исполнителем в соответствии с настоящим Договором, и использовать предоставляемые помещения, технические средства обучения и учебно-методическую литературу для практических занятий.</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4.3.3. В помещениях Исполнителя, соблюдать Правила внутреннего распорядка.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4.3.4. Возмещать ущерб, причиненный помещениям, техническим средствам обучения и учебно-методической литературе, предоставляемой Исполнителем, в порядке, установленном законодательством Российской Федерации.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4.3.5. Перед получением документа об образовании получить у Исполнителя акты приема-сдачи выполненных работ (услуг) для подписания лично либо через уполномоченного представителя.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4.3.6. Подписать акт приема-сдачи выполненных работ (услуг) в 3-дневный срок после его получения и один экземпляр акта направить Исполнителю или же в случае отказа подписать акт направить Исполнителю мотивированный отказ в 3-дневный срок.</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4.4. Права Заказчика: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4.4.1. Обращаться к Исполнителю по вопросам в связи с оказанием услуг по Договору.</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4.4.2. Требовать оказания Исполнителем услуг в соответствии с настоящим Договором.</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5. ПЕРСОНАЛЬНЫЕ ДАННЫЕ И ПОРЯДОК ИХ ОБРАБОТКИ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5.1. Исполнитель осуществляет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сотрудников Заказчика (ФИО, адреса проживания, паспортных данных, года рождения, месяца рождения, даты рождения, места рождения, мобильного телефона, электронной почты), с использованием средств автоматизации или без использования таковых, в целях исполнения настоящего договора в соответствии с требованиями Федерального закона от 27.07.2006 года 152-ФЗ "О персональных данных" (часть 2 статьи 6).</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5.2. Указанные персональные данные предоставляются Заказчиком и обрабатываются Исполнителем в период действия договора и (или) до окончания действия обязательств Сторон в целях исполнения настоящего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5.3. Хранение Исполнителем персональных данных  в форме, позволяющей определить субъект персональных данных, осуществляется не дольше, чем этого требуют цели их обработки - исполнения договора (обязательств) и они подлежат уничтожению по достижении целей обработки либо в случае утраты необходимости в их достижении.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5.4. Исполнитель в период действия договора и до окончания действия обязательств Сторон обеспечивает конфиденциальность персональных данных, а по достижению предельных сроков хранения документации, содержащих такие сведения, установленных в соответствии с законодательством для целей хранения, - их уничтожение.</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5.5. Заказчик гарантирует, что у него имеется согласие субъектов персональных данных на передачу их персональных данных Исполнителю.</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6. СРОК ДЕЙСТВИЯ, ПОРЯДОК ИЗМЕНЕНИЯ И РАСТОРЖЕНИЯ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6.1. Настоящий Договор вступает в силу со дня его подписания и действует до исполнения Сторонами обязательств по нему в полном объеме.</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6.2. Настоящий Договор может быть изменен по соглашению Сторон, составленному в письменной форме и подписанному обеими Сторонами, а также в случаях, предусмотренных действующим законодательством Российской Федерации.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6.3. Исполнитель вправе в одностороннем порядке отказаться от исполнения настоящего Договора в случае нарушения Заказчиком сроков и порядка оплаты услуг Исполнителя, установленных настоящим Договором. В этом случае Исполнитель обязан направить Заказчику соответствующую претензию с требованием о погашении задолженности и уведомление о расторжении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6.4. Заказчик вправе отказаться от исполнения настоящего Договора при условии оплаты Исполнителю фактически понесенных им расходов.</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7. ОТВЕТСТВЕННОСТЬ СТОРОН</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7.1.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8. РАЗРЕШЕНИЕ СПОРОВ</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8.1. В случае возникновения споров Стороны предпримут все возможные меры для их урегулирования путем взаимных переговоров.</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8.2. Стороны предусмотрели обязательный претензионный порядок урегулирования споров. Срок ответа на претензию составляет 7 (семь) календарных дней с момента получения.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8.3. В случае не достижения приемлемого для обеих Сторон решения, спор передается на рассмотрение Арбитражного суда Новосибирской области в соответствии с действующим законодательством РФ.</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9. ФОРС-МАЖОРНЫЕ ОБСТОЯТЕЛЬСТВА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9.1. Стороны не несут ответственности за полное или частичное невыполнение ими своих обязательств по настоящему Договору, если такое невыполнение явилось следствием обстоятельств непреодолимой силы (форс-мажор), а именно: наводнения, стихийных и военных действий, постановлений и решений органов государственной власти и т.п.</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10. ЗАКЛЮЧИТЕЛЬНЫЕ ПОЛОЖЕНИЯ</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10.1. Во всем, что не урегулировано настоящим Договором, Стороны руководствуются действующим законодательством Российской Федерации.</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10.2. Настоящий Договор составлен в двух экземплярах, имеющих одинаковую юридическую силу, по одному экземпляру для каждой из Сторон Договора.</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11. СПИСОК ПРИЛОЖЕНИЙ</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both"/>
              <w:rPr>
                <w:rFonts w:ascii="Segoe UI" w:hAnsi="Segoe UI"/>
                <w:sz w:val="18"/>
                <w:szCs w:val="18"/>
              </w:rPr>
            </w:pPr>
            <w:r>
              <w:rPr>
                <w:rFonts w:eastAsia="" w:cs="" w:ascii="Segoe UI" w:hAnsi="Segoe UI"/>
                <w:kern w:val="0"/>
                <w:sz w:val="18"/>
                <w:szCs w:val="18"/>
                <w:lang w:val="ru-RU" w:eastAsia="ru-RU" w:bidi="ar-SA"/>
              </w:rPr>
              <w:t>      </w:t>
            </w:r>
            <w:r>
              <w:rPr>
                <w:rFonts w:eastAsia="" w:cs="" w:ascii="Segoe UI" w:hAnsi="Segoe UI"/>
                <w:kern w:val="0"/>
                <w:sz w:val="18"/>
                <w:szCs w:val="18"/>
                <w:lang w:val="ru-RU" w:eastAsia="ru-RU" w:bidi="ar-SA"/>
              </w:rPr>
              <w:t>11.1. Приложение № 1- "Образец спецификации на оказание услуг".</w:t>
            </w:r>
          </w:p>
        </w:tc>
      </w:tr>
      <w:tr>
        <w:trPr>
          <w:trHeight w:val="60" w:hRule="atLeast"/>
        </w:trPr>
        <w:tc>
          <w:tcPr>
            <w:tcW w:w="10879" w:type="dxa"/>
            <w:gridSpan w:val="11"/>
            <w:tcBorders/>
            <w:shd w:color="FFFFFF" w:fill="auto" w:val="clear"/>
            <w:vAlign w:val="bottom"/>
          </w:tcPr>
          <w:p>
            <w:pPr>
              <w:pStyle w:val="Normal"/>
              <w:widowControl/>
              <w:spacing w:lineRule="auto" w:line="240" w:before="0" w:after="0"/>
              <w:jc w:val="center"/>
              <w:rPr>
                <w:rFonts w:ascii="Segoe UI" w:hAnsi="Segoe UI"/>
                <w:b/>
                <w:b/>
                <w:sz w:val="18"/>
                <w:szCs w:val="18"/>
              </w:rPr>
            </w:pPr>
            <w:r>
              <w:rPr>
                <w:rFonts w:eastAsia="" w:cs="" w:ascii="Segoe UI" w:hAnsi="Segoe UI"/>
                <w:b/>
                <w:kern w:val="0"/>
                <w:sz w:val="18"/>
                <w:szCs w:val="18"/>
                <w:lang w:val="ru-RU" w:eastAsia="ru-RU" w:bidi="ar-SA"/>
              </w:rPr>
              <w:t>12. РЕКВИЗИТЫ СТОРОН</w:t>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68" w:type="dxa"/>
            <w:gridSpan w:val="2"/>
            <w:tcBorders/>
            <w:shd w:color="FFFFFF" w:fill="auto" w:val="clear"/>
            <w:vAlign w:val="bottom"/>
          </w:tcPr>
          <w:p>
            <w:pPr>
              <w:pStyle w:val="Normal"/>
              <w:widowControl/>
              <w:spacing w:lineRule="auto" w:line="240" w:before="0" w:after="0"/>
              <w:jc w:val="left"/>
              <w:rPr>
                <w:rFonts w:ascii="Segoe UI" w:hAnsi="Segoe UI"/>
                <w:b/>
                <w:b/>
                <w:sz w:val="18"/>
                <w:szCs w:val="18"/>
                <w:u w:val="single"/>
              </w:rPr>
            </w:pPr>
            <w:r>
              <w:rPr>
                <w:rFonts w:eastAsia="" w:cs="" w:ascii="Segoe UI" w:hAnsi="Segoe UI"/>
                <w:b/>
                <w:kern w:val="0"/>
                <w:sz w:val="18"/>
                <w:szCs w:val="18"/>
                <w:u w:val="single"/>
                <w:lang w:val="ru-RU" w:eastAsia="ru-RU" w:bidi="ar-SA"/>
              </w:rPr>
              <w:t>Исполнитель:</w:t>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vAlign w:val="bottom"/>
          </w:tcPr>
          <w:p>
            <w:pPr>
              <w:pStyle w:val="Normal"/>
              <w:widowControl/>
              <w:spacing w:lineRule="auto" w:line="240" w:before="0" w:after="0"/>
              <w:jc w:val="left"/>
              <w:rPr>
                <w:rFonts w:ascii="Segoe UI" w:hAnsi="Segoe UI"/>
                <w:b/>
                <w:b/>
                <w:sz w:val="18"/>
                <w:szCs w:val="18"/>
                <w:u w:val="single"/>
              </w:rPr>
            </w:pPr>
            <w:r>
              <w:rPr>
                <w:rFonts w:eastAsia="" w:cs="" w:ascii="Segoe UI" w:hAnsi="Segoe UI"/>
                <w:b/>
                <w:kern w:val="0"/>
                <w:sz w:val="18"/>
                <w:szCs w:val="18"/>
                <w:u w:val="single"/>
                <w:lang w:val="ru-RU" w:eastAsia="ru-RU" w:bidi="ar-SA"/>
              </w:rPr>
              <w:t>Заказчик:</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АНО ДПО УЧЕБНЫЙ ЦЕНТР "ПРОМСТРОЙГАЗ"</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___________________________________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ИНН / КПП: 5406590536 / 540601001</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ИНН / КПП:</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ОГРН: 1155476089900</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ОГРН: 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Юридический адрес: 630005, Новосибирская обл, Новосибирск г, Некрасова ул, дом 54, офис 601</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Юридический адрес: __________________________________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Фактический адрес: 630005, Новосибирская обл, Новосибирск г, Некрасова ул, дом 54, офис 601</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Фактический адрес: ____________________________________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р/с 40703810395240140002 в банке Ф-Л СИБИРСКИЙ ПАО БАНК "ФК ОТКРЫТИЕ", БИК 045004867, к/с 30101810250040000867</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р/с __________________________________ в банке ______________________________________________________),</w:t>
            </w:r>
          </w:p>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БИК ___________________, к/с ________________________________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Телефон: +7(383)227-85-75</w:t>
            </w:r>
          </w:p>
        </w:tc>
        <w:tc>
          <w:tcPr>
            <w:tcW w:w="222" w:type="dxa"/>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ru-RU" w:eastAsia="ru-RU" w:bidi="ar-SA"/>
              </w:rPr>
              <w:t>Телефон: 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5071" w:type="dxa"/>
            <w:gridSpan w:val="3"/>
            <w:tcBorders/>
            <w:shd w:color="FFFFFF" w:fill="auto" w:val="clear"/>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8"/>
                <w:szCs w:val="18"/>
                <w:lang w:val="en-US" w:eastAsia="ru-RU" w:bidi="ar-SA"/>
              </w:rPr>
              <w:t>E-mail: info@promstroygaz.pro</w:t>
            </w:r>
          </w:p>
        </w:tc>
        <w:tc>
          <w:tcPr>
            <w:tcW w:w="222" w:type="dxa"/>
            <w:tcBorders/>
            <w:shd w:color="FFFFFF" w:fill="auto" w:val="clear"/>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4923" w:type="dxa"/>
            <w:gridSpan w:val="4"/>
            <w:tcBorders/>
            <w:shd w:color="FFFFFF" w:fill="auto" w:val="clear"/>
          </w:tcPr>
          <w:p>
            <w:pPr>
              <w:pStyle w:val="Normal"/>
              <w:widowControl/>
              <w:spacing w:lineRule="auto" w:line="240" w:before="0" w:after="0"/>
              <w:jc w:val="left"/>
              <w:rPr>
                <w:rFonts w:ascii="Segoe UI" w:hAnsi="Segoe UI"/>
                <w:sz w:val="18"/>
                <w:szCs w:val="18"/>
              </w:rPr>
            </w:pPr>
            <w:r>
              <w:rPr>
                <w:rFonts w:eastAsia="" w:cs="" w:ascii="Segoe UI" w:hAnsi="Segoe UI"/>
                <w:kern w:val="0"/>
                <w:sz w:val="18"/>
                <w:szCs w:val="18"/>
                <w:lang w:val="en-US" w:eastAsia="ru-RU" w:bidi="ar-SA"/>
              </w:rPr>
              <w:t xml:space="preserve">E-mail: </w:t>
            </w:r>
            <w:r>
              <w:rPr>
                <w:rFonts w:eastAsia="" w:cs="" w:ascii="Segoe UI" w:hAnsi="Segoe UI"/>
                <w:kern w:val="0"/>
                <w:sz w:val="18"/>
                <w:szCs w:val="18"/>
                <w:lang w:val="ru-RU" w:eastAsia="ru-RU" w:bidi="ar-SA"/>
              </w:rPr>
              <w:t>_________________________________</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r>
      <w:tr>
        <w:trPr>
          <w:trHeight w:val="195"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mc:AlternateContent>
                <mc:Choice Requires="wps">
                  <w:drawing>
                    <wp:anchor behindDoc="0" distT="0" distB="0" distL="114300" distR="114300" simplePos="0" locked="0" layoutInCell="1" allowOverlap="1" relativeHeight="3">
                      <wp:simplePos x="0" y="0"/>
                      <wp:positionH relativeFrom="column">
                        <wp:posOffset>635</wp:posOffset>
                      </wp:positionH>
                      <wp:positionV relativeFrom="paragraph">
                        <wp:posOffset>635</wp:posOffset>
                      </wp:positionV>
                      <wp:extent cx="1270" cy="1181735"/>
                      <wp:effectExtent l="0" t="0" r="0" b="0"/>
                      <wp:wrapNone/>
                      <wp:docPr id="2" name=""/>
                      <a:graphic xmlns:a="http://schemas.openxmlformats.org/drawingml/2006/main">
                        <a:graphicData uri="http://schemas.microsoft.com/office/word/2010/wordprocessingShape">
                          <wps:wsp>
                            <wps:cNvSpPr/>
                            <wps:nvSpPr>
                              <wps:cNvPr id="1" name=""/>
                              <wps:cNvSpPr/>
                            </wps:nvSpPr>
                            <wps:spPr>
                              <a:xfrm>
                                <a:off x="0" y="0"/>
                                <a:ext cx="720" cy="1181160"/>
                              </a:xfrm>
                              <a:prstGeom prst="rect">
                                <a:avLst/>
                              </a:prstGeom>
                              <a:blipFill rotWithShape="0">
                                <a:blip r:embed="rId3"/>
                                <a:stretch>
                                  <a:fillRect/>
                                </a:stretch>
                              </a:blipFill>
                              <a:ln w="0">
                                <a:noFill/>
                              </a:ln>
                            </wps:spPr>
                            <wps:bodyPr/>
                          </wps:wsp>
                        </a:graphicData>
                      </a:graphic>
                    </wp:anchor>
                  </w:drawing>
                </mc:Choice>
                <mc:Fallback>
                  <w:pict>
                    <v:rect id="shape_0" stroked="f" style="position:absolute;margin-left:0.05pt;margin-top:0pt;width:0pt;height:92.95pt;mso-wrap-style:none;v-text-anchor:middle">
                      <v:imagedata r:id="rId3" o:detectmouseclick="t"/>
                      <v:stroke color="#3465a4" joinstyle="round" endcap="flat"/>
                      <w10:wrap type="none"/>
                    </v:rect>
                  </w:pict>
                </mc:Fallback>
              </mc:AlternateContent>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r>
      <w:tr>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lang w:val="en-US"/>
              </w:rPr>
            </w:pPr>
            <w:r>
              <w:rPr>
                <w:rFonts w:eastAsia="" w:cs="" w:ascii="Segoe UI" w:hAnsi="Segoe UI"/>
                <w:kern w:val="0"/>
                <w:sz w:val="16"/>
                <w:szCs w:val="22"/>
                <w:lang w:val="ru-RU" w:eastAsia="ru-RU" w:bidi="ar-SA"/>
              </w:rPr>
            </w:r>
          </w:p>
        </w:tc>
        <w:tc>
          <w:tcPr>
            <w:tcW w:w="4368" w:type="dxa"/>
            <w:gridSpan w:val="2"/>
            <w:tcBorders>
              <w:bottom w:val="single" w:sz="4" w:space="0" w:color="000000"/>
            </w:tcBorders>
            <w:shd w:color="FFFFFF" w:fill="auto" w:val="clear"/>
            <w:vAlign w:val="bottom"/>
          </w:tcPr>
          <w:p>
            <w:pPr>
              <w:pStyle w:val="Normal"/>
              <w:widowControl/>
              <w:spacing w:lineRule="auto" w:line="240" w:before="0" w:after="0"/>
              <w:jc w:val="right"/>
              <w:rPr>
                <w:rFonts w:ascii="Segoe UI" w:hAnsi="Segoe UI"/>
                <w:sz w:val="18"/>
                <w:szCs w:val="18"/>
              </w:rPr>
            </w:pPr>
            <w:r>
              <w:rPr>
                <w:rFonts w:eastAsia="" w:cs="" w:ascii="Segoe UI" w:hAnsi="Segoe UI"/>
                <w:kern w:val="0"/>
                <w:sz w:val="18"/>
                <w:szCs w:val="18"/>
                <w:lang w:val="ru-RU" w:eastAsia="ru-RU" w:bidi="ar-SA"/>
              </w:rPr>
              <w:t>/Боровских П. С./</w:t>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923" w:type="dxa"/>
            <w:gridSpan w:val="4"/>
            <w:tcBorders>
              <w:bottom w:val="single" w:sz="4" w:space="0" w:color="000000"/>
            </w:tcBorders>
            <w:shd w:color="FFFFFF" w:fill="auto" w:val="clear"/>
            <w:vAlign w:val="bottom"/>
          </w:tcPr>
          <w:p>
            <w:pPr>
              <w:pStyle w:val="Normal"/>
              <w:widowControl/>
              <w:spacing w:lineRule="auto" w:line="240" w:before="0" w:after="0"/>
              <w:jc w:val="right"/>
              <w:rPr>
                <w:rFonts w:ascii="Segoe UI" w:hAnsi="Segoe UI"/>
                <w:sz w:val="18"/>
                <w:szCs w:val="18"/>
              </w:rPr>
            </w:pPr>
            <w:r>
              <w:rPr>
                <w:rFonts w:eastAsia="" w:cs="" w:ascii="Segoe UI" w:hAnsi="Segoe UI"/>
                <w:kern w:val="0"/>
                <w:sz w:val="18"/>
                <w:szCs w:val="18"/>
                <w:lang w:val="ru-RU" w:eastAsia="ru-RU" w:bidi="ar-SA"/>
              </w:rPr>
              <w:t>/Кисляков В. И./</w:t>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r>
        <w:trPr>
          <w:trHeight w:val="60" w:hRule="atLeast"/>
        </w:trPr>
        <w:tc>
          <w:tcPr>
            <w:tcW w:w="22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4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393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70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2"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73"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4"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141"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1255"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c>
          <w:tcPr>
            <w:tcW w:w="220" w:type="dxa"/>
            <w:tcBorders/>
            <w:shd w:color="FFFFFF" w:fill="auto" w:val="clear"/>
            <w:vAlign w:val="bottom"/>
          </w:tcPr>
          <w:p>
            <w:pPr>
              <w:pStyle w:val="Normal"/>
              <w:widowControl/>
              <w:spacing w:lineRule="auto" w:line="240" w:before="0" w:after="0"/>
              <w:jc w:val="left"/>
              <w:rPr>
                <w:rFonts w:ascii="Segoe UI" w:hAnsi="Segoe UI"/>
                <w:sz w:val="18"/>
                <w:szCs w:val="18"/>
              </w:rPr>
            </w:pPr>
            <w:r>
              <w:rPr>
                <w:rFonts w:eastAsia="" w:cs="" w:ascii="Segoe UI" w:hAnsi="Segoe UI"/>
                <w:kern w:val="0"/>
                <w:sz w:val="16"/>
                <w:szCs w:val="22"/>
                <w:lang w:val="ru-RU" w:eastAsia="ru-RU" w:bidi="ar-SA"/>
              </w:rPr>
            </w:r>
          </w:p>
        </w:tc>
      </w:tr>
    </w:tbl>
    <w:p>
      <w:pPr>
        <w:pStyle w:val="Normal"/>
        <w:widowControl/>
        <w:bidi w:val="0"/>
        <w:spacing w:lineRule="auto" w:line="259" w:before="0" w:after="160"/>
        <w:jc w:val="left"/>
        <w:rPr/>
      </w:pPr>
      <w:r>
        <w:rPr/>
      </w:r>
    </w:p>
    <w:sectPr>
      <w:footerReference w:type="default" r:id="rId4"/>
      <w:type w:val="nextPage"/>
      <w:pgSz w:w="11906" w:h="16838"/>
      <w:pgMar w:left="567" w:right="567" w:header="0" w:top="567" w:footer="720" w:bottom="777"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Segoe UI">
    <w:charset w:val="cc"/>
    <w:family w:val="roman"/>
    <w:pitch w:val="variable"/>
  </w:font>
  <w:font w:name="Swis721 Lt BT">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Obj>
      <w:id w:val="1975349621"/>
    </w:sdtPr>
    <w:sdtContent>
      <w:p>
        <w:pPr>
          <w:pStyle w:val="Normal"/>
          <w:rPr/>
        </w:pPr>
        <w:r>
          <w:rPr/>
          <w:tab/>
          <w:tab/>
        </w:r>
        <w:r>
          <w:rPr>
            <w:rFonts w:ascii="Swis721 Lt BT" w:hAnsi="Swis721 Lt BT"/>
            <w:color w:val="000000"/>
            <w:sz w:val="16"/>
          </w:rPr>
          <w:t>PROMSTROYGAZ.PRO</w:t>
        </w:r>
      </w:p>
    </w:sdtContent>
  </w:sdt>
  <w:p>
    <w:pPr>
      <w:pStyle w:val="Normal"/>
      <w:spacing w:before="0" w:after="160"/>
      <w:rPr/>
    </w:pPr>
    <w:r>
      <w:rPr/>
    </w:r>
  </w:p>
</w:ftr>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Style19">
    <w:name w:val="Верхний и нижний колонтитулы"/>
    <w:basedOn w:val="Normal"/>
    <w:qFormat/>
    <w:pPr/>
    <w:rPr/>
  </w:style>
  <w:style w:type="paragraph" w:styleId="Style20">
    <w:name w:val="Footer"/>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Style0">
    <w:name w:val="TableStyle0"/>
    <w:pPr>
      <w:spacing w:after="0" w:line="240" w:lineRule="auto"/>
    </w:pPr>
    <w:rPr>
      <w:sz w:val="16"/>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LibreOffice/7.1.3.2$Windows_X86_64 LibreOffice_project/47f78053abe362b9384784d31a6e56f8511eb1c1</Application>
  <AppVersion>15.0000</AppVersion>
  <Pages>3</Pages>
  <Words>1355</Words>
  <Characters>10112</Characters>
  <CharactersWithSpaces>11679</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2021-06-29T13:40:00Z</dcterms:created>
  <dc:creator/>
  <dc:description/>
  <dc:language>ru-RU</dc:language>
  <cp:lastModifiedBy>Татьяна</cp:lastModifiedBy>
  <dcterms:modified xsi:type="dcterms:W3CDTF">2021-06-29T13:43:00Z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